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C7A">
      <w:pPr>
        <w:rPr>
          <w:rFonts w:eastAsia="黑体"/>
          <w:sz w:val="32"/>
          <w:szCs w:val="32"/>
        </w:rPr>
      </w:pPr>
      <w:bookmarkStart w:id="2" w:name="_GoBack"/>
      <w:bookmarkEnd w:id="2"/>
    </w:p>
    <w:p w14:paraId="78B4D948">
      <w:pPr>
        <w:rPr>
          <w:rFonts w:eastAsia="黑体"/>
          <w:sz w:val="32"/>
          <w:szCs w:val="32"/>
        </w:rPr>
      </w:pPr>
    </w:p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</w:t>
      </w:r>
      <w:r>
        <w:rPr>
          <w:rFonts w:eastAsia="仿宋_GB2312"/>
          <w:color w:val="FF0000"/>
          <w:sz w:val="32"/>
          <w:szCs w:val="36"/>
        </w:rPr>
        <w:t>著作论文奖、</w:t>
      </w:r>
      <w:r>
        <w:rPr>
          <w:rFonts w:eastAsia="仿宋_GB2312"/>
          <w:sz w:val="32"/>
          <w:szCs w:val="36"/>
        </w:rPr>
        <w:t>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color w:val="FF0000"/>
          <w:sz w:val="32"/>
          <w:szCs w:val="32"/>
        </w:rPr>
        <w:t>专区</w:t>
      </w:r>
      <w:r>
        <w:rPr>
          <w:rFonts w:eastAsia="仿宋_GB2312"/>
          <w:color w:val="FF0000"/>
          <w:sz w:val="32"/>
          <w:szCs w:val="36"/>
        </w:rPr>
        <w:t>奖励数量为190项。</w:t>
      </w:r>
      <w:r>
        <w:rPr>
          <w:rFonts w:eastAsia="仿宋_GB2312"/>
          <w:sz w:val="32"/>
          <w:szCs w:val="36"/>
        </w:rPr>
        <w:t>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</w:t>
      </w:r>
      <w:r>
        <w:rPr>
          <w:rFonts w:eastAsia="仿宋_GB2312"/>
          <w:color w:val="FF0000"/>
          <w:sz w:val="32"/>
          <w:szCs w:val="36"/>
        </w:rPr>
        <w:t>2021年1月1日至2024年12月31日</w:t>
      </w:r>
      <w:r>
        <w:rPr>
          <w:rFonts w:eastAsia="仿宋_GB2312"/>
          <w:sz w:val="32"/>
          <w:szCs w:val="36"/>
        </w:rPr>
        <w:t>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</w:t>
      </w:r>
      <w:r>
        <w:rPr>
          <w:rFonts w:eastAsia="仿宋_GB2312"/>
          <w:color w:val="FF0000"/>
          <w:sz w:val="32"/>
          <w:szCs w:val="32"/>
        </w:rPr>
        <w:t>二级管理单位包括省级教育行政部门（指定各省级教育科学规划办公室具体负责）</w:t>
      </w:r>
      <w:r>
        <w:rPr>
          <w:rFonts w:eastAsia="仿宋_GB2312"/>
          <w:sz w:val="32"/>
          <w:szCs w:val="32"/>
        </w:rPr>
        <w:t>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color w:val="FF0000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</w:t>
      </w:r>
      <w:r>
        <w:rPr>
          <w:rFonts w:eastAsia="仿宋_GB2312"/>
          <w:color w:val="FF0000"/>
          <w:sz w:val="32"/>
          <w:szCs w:val="32"/>
        </w:rPr>
        <w:t>申报者将</w:t>
      </w:r>
      <w:r>
        <w:rPr>
          <w:rFonts w:eastAsia="仿宋_GB2312"/>
          <w:color w:val="FF0000"/>
          <w:sz w:val="32"/>
          <w:szCs w:val="36"/>
        </w:rPr>
        <w:t>《</w:t>
      </w:r>
      <w:r>
        <w:rPr>
          <w:rFonts w:eastAsia="仿宋_GB2312"/>
          <w:color w:val="FF0000"/>
          <w:sz w:val="32"/>
          <w:szCs w:val="32"/>
        </w:rPr>
        <w:t>专区申报评审表》的</w:t>
      </w:r>
      <w:r>
        <w:rPr>
          <w:rFonts w:eastAsia="仿宋_GB2312"/>
          <w:color w:val="FF0000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color w:val="FF0000"/>
          <w:sz w:val="32"/>
          <w:szCs w:val="32"/>
        </w:rPr>
        <w:t>、成果及佐证材料的PDF版于</w:t>
      </w:r>
      <w:r>
        <w:rPr>
          <w:rFonts w:eastAsia="黑体"/>
          <w:color w:val="FF0000"/>
          <w:sz w:val="32"/>
          <w:szCs w:val="32"/>
        </w:rPr>
        <w:t>11月6日前</w:t>
      </w:r>
      <w:r>
        <w:rPr>
          <w:rFonts w:eastAsia="仿宋_GB2312"/>
          <w:color w:val="FF0000"/>
          <w:sz w:val="32"/>
          <w:szCs w:val="32"/>
        </w:rPr>
        <w:t>提交给二级管理单位。</w:t>
      </w:r>
      <w:r>
        <w:rPr>
          <w:rFonts w:eastAsia="仿宋_GB2312"/>
          <w:sz w:val="32"/>
          <w:szCs w:val="32"/>
        </w:rPr>
        <w:t>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color w:val="FF0000"/>
          <w:sz w:val="32"/>
          <w:szCs w:val="36"/>
        </w:rPr>
        <w:t>11月26日17时前</w:t>
      </w:r>
      <w:r>
        <w:rPr>
          <w:rFonts w:eastAsia="仿宋_GB2312"/>
          <w:color w:val="FF0000"/>
          <w:sz w:val="32"/>
          <w:szCs w:val="36"/>
        </w:rPr>
        <w:t>，须将完成公示的推荐材料（《</w:t>
      </w:r>
      <w:r>
        <w:rPr>
          <w:rFonts w:eastAsia="仿宋_GB2312"/>
          <w:color w:val="FF0000"/>
          <w:sz w:val="32"/>
          <w:szCs w:val="32"/>
        </w:rPr>
        <w:t>专区申报评审表》的</w:t>
      </w:r>
      <w:r>
        <w:rPr>
          <w:rFonts w:eastAsia="仿宋_GB2312"/>
          <w:color w:val="FF0000"/>
          <w:sz w:val="32"/>
          <w:szCs w:val="36"/>
        </w:rPr>
        <w:t>WORD版和加盖公章的PDF版</w:t>
      </w:r>
      <w:r>
        <w:rPr>
          <w:rFonts w:eastAsia="仿宋_GB2312"/>
          <w:color w:val="FF0000"/>
          <w:sz w:val="32"/>
          <w:szCs w:val="32"/>
        </w:rPr>
        <w:t>、成果及佐证材料的PDF版</w:t>
      </w:r>
      <w:r>
        <w:rPr>
          <w:rFonts w:eastAsia="仿宋_GB2312"/>
          <w:color w:val="FF0000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6"/>
        </w:rPr>
        <w:t>《专区申报评审表》、成果及佐证材料、《推荐成果汇总表》均无需给全规办寄送纸质版。</w:t>
      </w:r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</w:t>
      </w:r>
      <w:r>
        <w:rPr>
          <w:rFonts w:eastAsia="仿宋_GB2312"/>
          <w:color w:val="FF0000"/>
          <w:sz w:val="32"/>
          <w:szCs w:val="32"/>
        </w:rPr>
        <w:t>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F171"/>
    <w:rsid w:val="601B42A7"/>
    <w:rsid w:val="7CCC18E2"/>
    <w:rsid w:val="DFD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1641</Characters>
  <Lines>0</Lines>
  <Paragraphs>0</Paragraphs>
  <TotalTime>7</TotalTime>
  <ScaleCrop>false</ScaleCrop>
  <LinksUpToDate>false</LinksUpToDate>
  <CharactersWithSpaces>1645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2025-10-18T00:45:00Z</dcterms:created>
  <dc:creator>NJU</dc:creator>
  <cp:lastModifiedBy>卷起千堆雪</cp:lastModifiedBy>
  <dcterms:modified xsi:type="dcterms:W3CDTF">2025-10-23T09:27:03Z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eyJoZGlkIjoiZmUzNWRiYTM2N2ZjYmVlNGYxMGViZjliNGVmMmI2ZTAiLCJ1c2VySWQiOiIxMzI3MjE1MDM4In0=</vt:lpwstr>
  </property>
  <property fmtid="{D5CDD505-2E9C-101B-9397-08002B2CF9AE}" pid="4" name="ICV">
    <vt:lpwstr>B06A78AD1CA1418F9278C4C0A65FCF54_12</vt:lpwstr>
  </property>
</Properties>
</file>